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9D" w:rsidRDefault="00DA290F">
      <w:pPr>
        <w:widowControl/>
        <w:spacing w:line="560" w:lineRule="exact"/>
        <w:jc w:val="center"/>
        <w:rPr>
          <w:rFonts w:ascii="黑体" w:eastAsia="黑体" w:hAnsi="黑体"/>
          <w:kern w:val="0"/>
          <w:sz w:val="36"/>
          <w:szCs w:val="36"/>
        </w:rPr>
      </w:pPr>
      <w:r>
        <w:rPr>
          <w:rFonts w:ascii="黑体" w:eastAsia="黑体" w:hAnsi="黑体" w:hint="eastAsia"/>
          <w:kern w:val="0"/>
          <w:sz w:val="36"/>
          <w:szCs w:val="36"/>
        </w:rPr>
        <w:t>广东轻工职业技术学院</w:t>
      </w:r>
    </w:p>
    <w:p w:rsidR="00BB719D" w:rsidRDefault="00DA290F">
      <w:pPr>
        <w:widowControl/>
        <w:spacing w:line="560" w:lineRule="exact"/>
        <w:jc w:val="center"/>
        <w:rPr>
          <w:rFonts w:ascii="黑体" w:eastAsia="黑体" w:hAnsi="黑体"/>
          <w:kern w:val="0"/>
          <w:sz w:val="36"/>
          <w:szCs w:val="36"/>
        </w:rPr>
      </w:pPr>
      <w:r>
        <w:rPr>
          <w:rFonts w:ascii="黑体" w:eastAsia="黑体" w:hAnsi="黑体" w:hint="eastAsia"/>
          <w:kern w:val="0"/>
          <w:sz w:val="36"/>
          <w:szCs w:val="36"/>
        </w:rPr>
        <w:t>201</w:t>
      </w:r>
      <w:r>
        <w:rPr>
          <w:rFonts w:ascii="黑体" w:eastAsia="黑体" w:hAnsi="黑体" w:hint="eastAsia"/>
          <w:kern w:val="0"/>
          <w:sz w:val="36"/>
          <w:szCs w:val="36"/>
        </w:rPr>
        <w:t>9</w:t>
      </w:r>
      <w:r>
        <w:rPr>
          <w:rFonts w:ascii="黑体" w:eastAsia="黑体" w:hAnsi="黑体" w:hint="eastAsia"/>
          <w:kern w:val="0"/>
          <w:sz w:val="36"/>
          <w:szCs w:val="36"/>
        </w:rPr>
        <w:t>年度党建和思政研究课题申报指南</w:t>
      </w:r>
    </w:p>
    <w:p w:rsidR="00BB719D" w:rsidRDefault="00BB719D">
      <w:pPr>
        <w:ind w:firstLineChars="200" w:firstLine="640"/>
        <w:rPr>
          <w:rFonts w:ascii="仿宋" w:eastAsia="仿宋" w:hAnsi="仿宋"/>
          <w:sz w:val="32"/>
          <w:szCs w:val="32"/>
        </w:rPr>
      </w:pPr>
    </w:p>
    <w:p w:rsidR="00BB719D" w:rsidRDefault="00DA290F">
      <w:pPr>
        <w:ind w:firstLineChars="200" w:firstLine="640"/>
        <w:rPr>
          <w:rFonts w:ascii="仿宋" w:eastAsia="仿宋" w:hAnsi="仿宋"/>
          <w:sz w:val="32"/>
          <w:szCs w:val="32"/>
        </w:rPr>
      </w:pPr>
      <w:r>
        <w:rPr>
          <w:rFonts w:ascii="仿宋" w:eastAsia="仿宋" w:hAnsi="仿宋" w:hint="eastAsia"/>
          <w:sz w:val="32"/>
          <w:szCs w:val="32"/>
        </w:rPr>
        <w:t>为进一步提升学校党建思政工作理论研究水平，为全面加强党的领导和党的建设提供理论支撑，根据我校</w:t>
      </w:r>
      <w:bookmarkStart w:id="0" w:name="_GoBack"/>
      <w:bookmarkEnd w:id="0"/>
      <w:r>
        <w:rPr>
          <w:rFonts w:ascii="仿宋" w:eastAsia="仿宋" w:hAnsi="仿宋" w:hint="eastAsia"/>
          <w:sz w:val="32"/>
          <w:szCs w:val="32"/>
        </w:rPr>
        <w:t>工作实际，结合</w:t>
      </w:r>
      <w:r>
        <w:rPr>
          <w:rFonts w:ascii="仿宋" w:eastAsia="仿宋" w:hAnsi="仿宋" w:hint="eastAsia"/>
          <w:sz w:val="32"/>
          <w:szCs w:val="32"/>
        </w:rPr>
        <w:t>2019</w:t>
      </w:r>
      <w:r>
        <w:rPr>
          <w:rFonts w:ascii="仿宋" w:eastAsia="仿宋" w:hAnsi="仿宋" w:hint="eastAsia"/>
          <w:sz w:val="32"/>
          <w:szCs w:val="32"/>
        </w:rPr>
        <w:t>年工作重点，拟定本课题指南。</w:t>
      </w:r>
    </w:p>
    <w:p w:rsidR="00BB719D" w:rsidRDefault="00DA290F">
      <w:pPr>
        <w:ind w:firstLineChars="800" w:firstLine="2570"/>
        <w:rPr>
          <w:rFonts w:ascii="黑体" w:eastAsia="黑体" w:hAnsi="黑体"/>
          <w:b/>
          <w:sz w:val="32"/>
          <w:szCs w:val="32"/>
        </w:rPr>
      </w:pPr>
      <w:r>
        <w:rPr>
          <w:rFonts w:ascii="黑体" w:eastAsia="黑体" w:hAnsi="黑体" w:hint="eastAsia"/>
          <w:b/>
          <w:sz w:val="32"/>
          <w:szCs w:val="32"/>
        </w:rPr>
        <w:t>一、</w:t>
      </w:r>
      <w:r>
        <w:rPr>
          <w:rFonts w:ascii="黑体" w:eastAsia="黑体" w:hAnsi="黑体" w:hint="eastAsia"/>
          <w:b/>
          <w:sz w:val="32"/>
          <w:szCs w:val="32"/>
        </w:rPr>
        <w:tab/>
      </w:r>
      <w:r>
        <w:rPr>
          <w:rFonts w:ascii="黑体" w:eastAsia="黑体" w:hAnsi="黑体" w:hint="eastAsia"/>
          <w:b/>
          <w:sz w:val="32"/>
          <w:szCs w:val="32"/>
        </w:rPr>
        <w:t>指导思想</w:t>
      </w:r>
    </w:p>
    <w:p w:rsidR="00BB719D" w:rsidRDefault="00DA290F">
      <w:pPr>
        <w:ind w:firstLineChars="200" w:firstLine="640"/>
        <w:rPr>
          <w:rFonts w:ascii="仿宋" w:eastAsia="仿宋" w:hAnsi="仿宋"/>
          <w:sz w:val="32"/>
          <w:szCs w:val="32"/>
        </w:rPr>
      </w:pPr>
      <w:r>
        <w:rPr>
          <w:rFonts w:ascii="仿宋" w:eastAsia="仿宋" w:hAnsi="仿宋" w:hint="eastAsia"/>
          <w:sz w:val="32"/>
          <w:szCs w:val="32"/>
        </w:rPr>
        <w:t>坚持以习近平新时代中国特色社会主义思想和党的十九大精神为指引，深入贯彻新时代党的建设总要求和党的教育方针，全面落实全国教育大会、全国高校思想政治工作会议重要精神，以问题导向，理论联系实际，紧紧围绕学校落实立德树人根本任务和我国职业教育改革发展的重大决策部署，深入研究学校党建思政工作中的重要问题，推动基层党建全面进步全面过硬，提升思政工作实效，促进高质量发展。</w:t>
      </w:r>
    </w:p>
    <w:p w:rsidR="00BB719D" w:rsidRDefault="00DA290F">
      <w:pPr>
        <w:ind w:firstLineChars="800" w:firstLine="2570"/>
        <w:rPr>
          <w:rFonts w:ascii="黑体" w:eastAsia="黑体" w:hAnsi="黑体"/>
          <w:b/>
          <w:sz w:val="32"/>
          <w:szCs w:val="32"/>
        </w:rPr>
      </w:pPr>
      <w:r>
        <w:rPr>
          <w:rFonts w:ascii="黑体" w:eastAsia="黑体" w:hAnsi="黑体" w:hint="eastAsia"/>
          <w:b/>
          <w:sz w:val="32"/>
          <w:szCs w:val="32"/>
        </w:rPr>
        <w:t>二、</w:t>
      </w:r>
      <w:r>
        <w:rPr>
          <w:rFonts w:ascii="黑体" w:eastAsia="黑体" w:hAnsi="黑体" w:hint="eastAsia"/>
          <w:b/>
          <w:sz w:val="32"/>
          <w:szCs w:val="32"/>
        </w:rPr>
        <w:tab/>
      </w:r>
      <w:r>
        <w:rPr>
          <w:rFonts w:ascii="黑体" w:eastAsia="黑体" w:hAnsi="黑体" w:hint="eastAsia"/>
          <w:b/>
          <w:sz w:val="32"/>
          <w:szCs w:val="32"/>
        </w:rPr>
        <w:t>课题指南</w:t>
      </w:r>
    </w:p>
    <w:p w:rsidR="00BB719D" w:rsidRDefault="00DA290F">
      <w:pPr>
        <w:rPr>
          <w:rFonts w:ascii="黑体" w:eastAsia="黑体" w:hAnsi="黑体"/>
          <w:b/>
          <w:sz w:val="28"/>
          <w:szCs w:val="28"/>
        </w:rPr>
      </w:pPr>
      <w:r>
        <w:rPr>
          <w:rFonts w:ascii="黑体" w:eastAsia="黑体" w:hAnsi="黑体" w:hint="eastAsia"/>
          <w:b/>
          <w:sz w:val="28"/>
          <w:szCs w:val="28"/>
        </w:rPr>
        <w:t>（一）重点课题</w:t>
      </w:r>
    </w:p>
    <w:p w:rsidR="00BB719D" w:rsidRDefault="00DA290F" w:rsidP="005A1935">
      <w:pPr>
        <w:pStyle w:val="a3"/>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加强党对高校的全面领导研究</w:t>
      </w:r>
    </w:p>
    <w:p w:rsidR="00BB719D" w:rsidRDefault="00DA290F" w:rsidP="005A1935">
      <w:pPr>
        <w:pStyle w:val="a3"/>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加强高校党的政治建设研究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提升基层党组织组织力研究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新时代高素质专业化干部</w:t>
      </w:r>
      <w:r>
        <w:rPr>
          <w:rFonts w:ascii="仿宋_GB2312" w:eastAsia="仿宋_GB2312" w:hint="eastAsia"/>
          <w:sz w:val="32"/>
          <w:szCs w:val="32"/>
        </w:rPr>
        <w:t>队伍建设研究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新形势下高校思想政治工作创新研究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6.</w:t>
      </w:r>
      <w:r>
        <w:rPr>
          <w:rFonts w:ascii="仿宋_GB2312" w:eastAsia="仿宋_GB2312" w:hint="eastAsia"/>
          <w:sz w:val="32"/>
          <w:szCs w:val="32"/>
        </w:rPr>
        <w:t>全面加强思想政治理论课建设研究</w:t>
      </w:r>
    </w:p>
    <w:p w:rsidR="00BB719D" w:rsidRDefault="00BB719D">
      <w:pPr>
        <w:rPr>
          <w:rFonts w:ascii="黑体" w:eastAsia="黑体" w:hAnsi="黑体"/>
          <w:b/>
          <w:sz w:val="28"/>
          <w:szCs w:val="28"/>
        </w:rPr>
      </w:pPr>
    </w:p>
    <w:p w:rsidR="00BB719D" w:rsidRDefault="00DA290F">
      <w:pPr>
        <w:rPr>
          <w:rFonts w:ascii="仿宋" w:eastAsia="仿宋" w:hAnsi="仿宋"/>
          <w:sz w:val="28"/>
          <w:szCs w:val="28"/>
        </w:rPr>
      </w:pPr>
      <w:r>
        <w:rPr>
          <w:rFonts w:ascii="黑体" w:eastAsia="黑体" w:hAnsi="黑体" w:hint="eastAsia"/>
          <w:b/>
          <w:sz w:val="28"/>
          <w:szCs w:val="28"/>
        </w:rPr>
        <w:t>（二）一般课题</w:t>
      </w:r>
    </w:p>
    <w:p w:rsidR="00BB719D" w:rsidRDefault="00DA290F">
      <w:pPr>
        <w:ind w:firstLineChars="200" w:firstLine="602"/>
        <w:rPr>
          <w:rFonts w:ascii="黑体" w:eastAsia="黑体" w:hAnsi="黑体"/>
          <w:b/>
          <w:sz w:val="30"/>
          <w:szCs w:val="30"/>
        </w:rPr>
      </w:pPr>
      <w:r>
        <w:rPr>
          <w:rFonts w:ascii="黑体" w:eastAsia="黑体" w:hAnsi="黑体" w:hint="eastAsia"/>
          <w:b/>
          <w:sz w:val="30"/>
          <w:szCs w:val="30"/>
        </w:rPr>
        <w:t>1</w:t>
      </w:r>
      <w:r>
        <w:rPr>
          <w:rFonts w:ascii="黑体" w:eastAsia="黑体" w:hAnsi="黑体" w:hint="eastAsia"/>
          <w:b/>
          <w:sz w:val="30"/>
          <w:szCs w:val="30"/>
        </w:rPr>
        <w:t>．综合类</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高校党委强化和健全党内监督体系研究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高校“互联网</w:t>
      </w:r>
      <w:r>
        <w:rPr>
          <w:rFonts w:ascii="仿宋_GB2312" w:eastAsia="仿宋_GB2312" w:hint="eastAsia"/>
          <w:sz w:val="32"/>
          <w:szCs w:val="32"/>
        </w:rPr>
        <w:t>+</w:t>
      </w:r>
      <w:r>
        <w:rPr>
          <w:rFonts w:ascii="仿宋_GB2312" w:eastAsia="仿宋_GB2312" w:hint="eastAsia"/>
          <w:sz w:val="32"/>
          <w:szCs w:val="32"/>
        </w:rPr>
        <w:t>党建”理论和实践研究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高校领导班子坚持民主集中制研究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完善高校党委领导下的校长负责制研究</w:t>
      </w:r>
    </w:p>
    <w:p w:rsidR="00BB719D" w:rsidRDefault="00DA290F">
      <w:pPr>
        <w:snapToGrid w:val="0"/>
        <w:spacing w:line="580" w:lineRule="exact"/>
        <w:ind w:firstLineChars="200" w:firstLine="602"/>
        <w:rPr>
          <w:rFonts w:ascii="黑体" w:eastAsia="黑体" w:hAnsi="黑体"/>
          <w:b/>
          <w:sz w:val="30"/>
          <w:szCs w:val="30"/>
        </w:rPr>
      </w:pPr>
      <w:r>
        <w:rPr>
          <w:rFonts w:ascii="黑体" w:eastAsia="黑体" w:hAnsi="黑体" w:hint="eastAsia"/>
          <w:b/>
          <w:sz w:val="30"/>
          <w:szCs w:val="30"/>
        </w:rPr>
        <w:t>2.</w:t>
      </w:r>
      <w:r>
        <w:rPr>
          <w:rFonts w:ascii="黑体" w:eastAsia="黑体" w:hAnsi="黑体" w:hint="eastAsia"/>
          <w:b/>
          <w:sz w:val="30"/>
          <w:szCs w:val="30"/>
        </w:rPr>
        <w:t>思想建设</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加强党对高校意识形态工作领导权、管理权、主动权研究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思想政治工作贯穿高校教育教学全过程研究</w:t>
      </w:r>
    </w:p>
    <w:p w:rsidR="00BB719D" w:rsidRDefault="00DA290F">
      <w:pPr>
        <w:snapToGrid w:val="0"/>
        <w:spacing w:line="580" w:lineRule="exact"/>
        <w:ind w:firstLineChars="200" w:firstLine="640"/>
      </w:pPr>
      <w:r>
        <w:rPr>
          <w:rFonts w:ascii="仿宋_GB2312" w:eastAsia="仿宋_GB2312" w:hint="eastAsia"/>
          <w:sz w:val="32"/>
          <w:szCs w:val="32"/>
        </w:rPr>
        <w:t>2.3</w:t>
      </w:r>
      <w:r>
        <w:rPr>
          <w:rFonts w:ascii="仿宋_GB2312" w:eastAsia="仿宋_GB2312" w:hint="eastAsia"/>
          <w:sz w:val="32"/>
          <w:szCs w:val="32"/>
        </w:rPr>
        <w:t>社会主义核心价值观在校园文化中的主导作用与实现机制研究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大学生理想信念教育方式和手段创新研究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国学经典融入高校思政理论课教学途径探究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2.6 </w:t>
      </w:r>
      <w:r>
        <w:rPr>
          <w:rFonts w:ascii="仿宋_GB2312" w:eastAsia="仿宋_GB2312" w:hint="eastAsia"/>
          <w:sz w:val="32"/>
          <w:szCs w:val="32"/>
        </w:rPr>
        <w:t>“互联网</w:t>
      </w:r>
      <w:r>
        <w:rPr>
          <w:rFonts w:ascii="仿宋_GB2312" w:eastAsia="仿宋_GB2312" w:hint="eastAsia"/>
          <w:sz w:val="32"/>
          <w:szCs w:val="32"/>
        </w:rPr>
        <w:t>+</w:t>
      </w:r>
      <w:r>
        <w:rPr>
          <w:rFonts w:ascii="仿宋_GB2312" w:eastAsia="仿宋_GB2312" w:hint="eastAsia"/>
          <w:sz w:val="32"/>
          <w:szCs w:val="32"/>
        </w:rPr>
        <w:t>思政教育”的实施路径创新研究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2.7 </w:t>
      </w:r>
      <w:r>
        <w:rPr>
          <w:rFonts w:ascii="仿宋_GB2312" w:eastAsia="仿宋_GB2312" w:hint="eastAsia"/>
          <w:sz w:val="32"/>
          <w:szCs w:val="32"/>
        </w:rPr>
        <w:t>课程思政改革研究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8</w:t>
      </w:r>
      <w:r>
        <w:rPr>
          <w:rFonts w:ascii="仿宋_GB2312" w:eastAsia="仿宋_GB2312" w:hint="eastAsia"/>
          <w:sz w:val="32"/>
          <w:szCs w:val="32"/>
        </w:rPr>
        <w:t>高校思政课实践教学的绩效评估研究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9</w:t>
      </w:r>
      <w:r>
        <w:rPr>
          <w:rFonts w:ascii="仿宋_GB2312" w:eastAsia="仿宋_GB2312" w:hint="eastAsia"/>
          <w:sz w:val="32"/>
          <w:szCs w:val="32"/>
        </w:rPr>
        <w:t>高校师生党员思想政治理论素养指标体系研究</w:t>
      </w:r>
    </w:p>
    <w:p w:rsidR="00BB719D" w:rsidRDefault="00DA290F">
      <w:pPr>
        <w:tabs>
          <w:tab w:val="right" w:pos="8306"/>
        </w:tabs>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10</w:t>
      </w:r>
      <w:r>
        <w:rPr>
          <w:rFonts w:ascii="仿宋_GB2312" w:eastAsia="仿宋_GB2312" w:hint="eastAsia"/>
          <w:sz w:val="32"/>
          <w:szCs w:val="32"/>
        </w:rPr>
        <w:t>高校思政课青年教师队伍建设研究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11</w:t>
      </w:r>
      <w:r>
        <w:rPr>
          <w:rFonts w:ascii="仿宋_GB2312" w:eastAsia="仿宋_GB2312" w:hint="eastAsia"/>
          <w:sz w:val="32"/>
          <w:szCs w:val="32"/>
        </w:rPr>
        <w:t>新媒体时代高校宣传工作的创新研究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12</w:t>
      </w:r>
      <w:r>
        <w:rPr>
          <w:rFonts w:ascii="仿宋_GB2312" w:eastAsia="仿宋_GB2312" w:hint="eastAsia"/>
          <w:sz w:val="32"/>
          <w:szCs w:val="32"/>
        </w:rPr>
        <w:t>校园新媒体的思想引导功能研究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13</w:t>
      </w:r>
      <w:r>
        <w:rPr>
          <w:rFonts w:ascii="仿宋_GB2312" w:eastAsia="仿宋_GB2312" w:hint="eastAsia"/>
          <w:sz w:val="32"/>
          <w:szCs w:val="32"/>
        </w:rPr>
        <w:t>新时代高校党外知识分子思想政治工作研究</w:t>
      </w:r>
    </w:p>
    <w:p w:rsidR="00BB719D" w:rsidRDefault="00DA290F">
      <w:pPr>
        <w:snapToGrid w:val="0"/>
        <w:spacing w:line="580" w:lineRule="exact"/>
        <w:ind w:firstLineChars="200" w:firstLine="602"/>
        <w:rPr>
          <w:rFonts w:ascii="黑体" w:eastAsia="黑体" w:hAnsi="黑体"/>
          <w:b/>
          <w:sz w:val="30"/>
          <w:szCs w:val="30"/>
        </w:rPr>
      </w:pPr>
      <w:r>
        <w:rPr>
          <w:rFonts w:ascii="黑体" w:eastAsia="黑体" w:hAnsi="黑体" w:hint="eastAsia"/>
          <w:b/>
          <w:sz w:val="30"/>
          <w:szCs w:val="30"/>
        </w:rPr>
        <w:t>3.</w:t>
      </w:r>
      <w:r>
        <w:rPr>
          <w:rFonts w:ascii="黑体" w:eastAsia="黑体" w:hAnsi="黑体" w:hint="eastAsia"/>
          <w:b/>
          <w:sz w:val="30"/>
          <w:szCs w:val="30"/>
        </w:rPr>
        <w:t>干部和人才队伍建设</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使用好</w:t>
      </w:r>
      <w:r>
        <w:rPr>
          <w:rFonts w:ascii="仿宋_GB2312" w:eastAsia="仿宋_GB2312" w:hint="eastAsia"/>
          <w:sz w:val="32"/>
          <w:szCs w:val="32"/>
        </w:rPr>
        <w:t>谈话</w:t>
      </w:r>
      <w:r>
        <w:rPr>
          <w:rFonts w:ascii="仿宋_GB2312" w:eastAsia="仿宋_GB2312" w:hint="eastAsia"/>
          <w:sz w:val="32"/>
          <w:szCs w:val="32"/>
        </w:rPr>
        <w:t>提醒、函询、诫勉等措施加强干部日常监督研究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强化高校</w:t>
      </w:r>
      <w:r>
        <w:rPr>
          <w:rFonts w:ascii="仿宋_GB2312" w:eastAsia="仿宋_GB2312" w:hint="eastAsia"/>
          <w:sz w:val="32"/>
          <w:szCs w:val="32"/>
        </w:rPr>
        <w:t>领导干部</w:t>
      </w:r>
      <w:r>
        <w:rPr>
          <w:rFonts w:ascii="仿宋_GB2312" w:eastAsia="仿宋_GB2312" w:hint="eastAsia"/>
          <w:sz w:val="32"/>
          <w:szCs w:val="32"/>
        </w:rPr>
        <w:t>正向激励机制</w:t>
      </w:r>
      <w:r>
        <w:rPr>
          <w:rFonts w:ascii="仿宋_GB2312" w:eastAsia="仿宋_GB2312" w:hint="eastAsia"/>
          <w:sz w:val="32"/>
          <w:szCs w:val="32"/>
        </w:rPr>
        <w:t>和容错纠错机制</w:t>
      </w:r>
      <w:r>
        <w:rPr>
          <w:rFonts w:ascii="仿宋_GB2312" w:eastAsia="仿宋_GB2312" w:hint="eastAsia"/>
          <w:sz w:val="32"/>
          <w:szCs w:val="32"/>
        </w:rPr>
        <w:t>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年轻干部选拔培养机制研究</w:t>
      </w:r>
    </w:p>
    <w:p w:rsidR="00BB719D" w:rsidRDefault="00DA290F">
      <w:pPr>
        <w:tabs>
          <w:tab w:val="right" w:pos="8306"/>
        </w:tabs>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4</w:t>
      </w:r>
      <w:r>
        <w:rPr>
          <w:rFonts w:ascii="仿宋_GB2312" w:eastAsia="仿宋_GB2312" w:hint="eastAsia"/>
          <w:sz w:val="32"/>
          <w:szCs w:val="32"/>
        </w:rPr>
        <w:t>健全高校党管人才工作机制与实现路径研究</w:t>
      </w:r>
    </w:p>
    <w:p w:rsidR="00BB719D" w:rsidRDefault="00DA290F">
      <w:pPr>
        <w:tabs>
          <w:tab w:val="right" w:pos="8306"/>
        </w:tabs>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3.5</w:t>
      </w:r>
      <w:r>
        <w:rPr>
          <w:rFonts w:ascii="仿宋_GB2312" w:eastAsia="仿宋_GB2312" w:cs="仿宋_GB2312" w:hint="eastAsia"/>
          <w:sz w:val="32"/>
          <w:szCs w:val="32"/>
        </w:rPr>
        <w:t>高校党员干部理想信念教育方式和手段创新研究</w:t>
      </w:r>
    </w:p>
    <w:p w:rsidR="00BB719D" w:rsidRDefault="00DA290F">
      <w:pPr>
        <w:snapToGrid w:val="0"/>
        <w:spacing w:line="580" w:lineRule="exact"/>
        <w:rPr>
          <w:rFonts w:ascii="黑体" w:eastAsia="黑体" w:hAnsi="黑体"/>
          <w:b/>
          <w:sz w:val="30"/>
          <w:szCs w:val="30"/>
        </w:rPr>
      </w:pPr>
      <w:r>
        <w:rPr>
          <w:rFonts w:ascii="黑体" w:eastAsia="黑体" w:hAnsi="黑体" w:hint="eastAsia"/>
          <w:b/>
          <w:sz w:val="30"/>
          <w:szCs w:val="30"/>
        </w:rPr>
        <w:t>4.</w:t>
      </w:r>
      <w:r>
        <w:rPr>
          <w:rFonts w:ascii="黑体" w:eastAsia="黑体" w:hAnsi="黑体" w:hint="eastAsia"/>
          <w:b/>
          <w:sz w:val="30"/>
          <w:szCs w:val="30"/>
        </w:rPr>
        <w:t>基层党组织和党员队伍建设</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强化二级学院党总支政治核心作用的机制研究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二级学院党总支书记与院长工作协同机制研究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党支部党建业务双融合的机制和实践路径研究</w:t>
      </w:r>
    </w:p>
    <w:p w:rsidR="00BB719D" w:rsidRDefault="00DA290F">
      <w:pPr>
        <w:snapToGrid w:val="0"/>
        <w:spacing w:line="580" w:lineRule="exact"/>
        <w:ind w:firstLineChars="200" w:firstLine="640"/>
        <w:rPr>
          <w:rFonts w:ascii="仿宋_GB2312" w:eastAsia="仿宋_GB2312" w:cs="仿宋_GB2312"/>
          <w:sz w:val="32"/>
          <w:szCs w:val="32"/>
        </w:rPr>
      </w:pPr>
      <w:r>
        <w:rPr>
          <w:rFonts w:ascii="仿宋_GB2312" w:eastAsia="仿宋_GB2312" w:hint="eastAsia"/>
          <w:sz w:val="32"/>
          <w:szCs w:val="32"/>
        </w:rPr>
        <w:t>4.4</w:t>
      </w:r>
      <w:r>
        <w:rPr>
          <w:rFonts w:ascii="仿宋_GB2312" w:eastAsia="仿宋_GB2312" w:cs="仿宋_GB2312" w:hint="eastAsia"/>
          <w:sz w:val="32"/>
          <w:szCs w:val="32"/>
        </w:rPr>
        <w:t>教师党支部书记“双带头人”队伍建设研究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高校党支部设置方式创新的实践研究</w:t>
      </w:r>
    </w:p>
    <w:p w:rsidR="00BB719D" w:rsidRDefault="00DA290F">
      <w:pPr>
        <w:snapToGrid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4.6</w:t>
      </w:r>
      <w:r>
        <w:rPr>
          <w:rFonts w:ascii="仿宋_GB2312" w:eastAsia="仿宋_GB2312" w:cs="仿宋_GB2312" w:hint="eastAsia"/>
          <w:sz w:val="32"/>
          <w:szCs w:val="32"/>
        </w:rPr>
        <w:t>高校专职党务工作队伍建设研究</w:t>
      </w:r>
    </w:p>
    <w:p w:rsidR="00BB719D" w:rsidRDefault="00DA290F">
      <w:pPr>
        <w:snapToGrid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4.7</w:t>
      </w:r>
      <w:r>
        <w:rPr>
          <w:rFonts w:ascii="仿宋_GB2312" w:eastAsia="仿宋_GB2312" w:cs="仿宋_GB2312" w:hint="eastAsia"/>
          <w:sz w:val="32"/>
          <w:szCs w:val="32"/>
        </w:rPr>
        <w:t>学生社区、学生社团功能型党组织作用发挥研究</w:t>
      </w:r>
    </w:p>
    <w:p w:rsidR="00BB719D" w:rsidRDefault="00DA290F">
      <w:pPr>
        <w:snapToGrid w:val="0"/>
        <w:spacing w:line="580" w:lineRule="exact"/>
        <w:ind w:firstLineChars="200" w:firstLine="640"/>
        <w:rPr>
          <w:rFonts w:ascii="仿宋_GB2312" w:eastAsia="仿宋_GB2312"/>
          <w:color w:val="0000FF"/>
          <w:sz w:val="32"/>
          <w:szCs w:val="32"/>
        </w:rPr>
      </w:pPr>
      <w:r>
        <w:rPr>
          <w:rFonts w:ascii="仿宋_GB2312" w:eastAsia="仿宋_GB2312" w:hint="eastAsia"/>
          <w:sz w:val="32"/>
          <w:szCs w:val="32"/>
        </w:rPr>
        <w:t>4.</w:t>
      </w:r>
      <w:r>
        <w:rPr>
          <w:rFonts w:ascii="仿宋_GB2312" w:eastAsia="仿宋_GB2312" w:hint="eastAsia"/>
          <w:sz w:val="32"/>
          <w:szCs w:val="32"/>
        </w:rPr>
        <w:t>8</w:t>
      </w:r>
      <w:r>
        <w:rPr>
          <w:rFonts w:ascii="仿宋_GB2312" w:eastAsia="仿宋_GB2312" w:hint="eastAsia"/>
          <w:sz w:val="32"/>
          <w:szCs w:val="32"/>
        </w:rPr>
        <w:t>高校党员教育培训制度化、规范化、科学化研究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9</w:t>
      </w:r>
      <w:r>
        <w:rPr>
          <w:rFonts w:ascii="仿宋_GB2312" w:eastAsia="仿宋_GB2312" w:hint="eastAsia"/>
          <w:sz w:val="32"/>
          <w:szCs w:val="32"/>
        </w:rPr>
        <w:t>加强高校高知群体发展党员工作研究</w:t>
      </w:r>
    </w:p>
    <w:p w:rsidR="00BB719D" w:rsidRDefault="00DA290F">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0</w:t>
      </w:r>
      <w:r>
        <w:rPr>
          <w:rFonts w:ascii="仿宋_GB2312" w:eastAsia="仿宋_GB2312" w:hint="eastAsia"/>
          <w:sz w:val="32"/>
          <w:szCs w:val="32"/>
        </w:rPr>
        <w:t>大学生党员社会实践工作机制研究</w:t>
      </w:r>
    </w:p>
    <w:p w:rsidR="00BB719D" w:rsidRDefault="00BB719D">
      <w:pPr>
        <w:snapToGrid w:val="0"/>
        <w:spacing w:line="580" w:lineRule="exact"/>
        <w:ind w:firstLineChars="200" w:firstLine="640"/>
        <w:rPr>
          <w:rFonts w:ascii="仿宋_GB2312" w:eastAsia="仿宋_GB2312"/>
          <w:sz w:val="32"/>
          <w:szCs w:val="32"/>
        </w:rPr>
      </w:pPr>
    </w:p>
    <w:p w:rsidR="00BB719D" w:rsidRDefault="00BB719D">
      <w:pPr>
        <w:spacing w:line="560" w:lineRule="exact"/>
        <w:rPr>
          <w:rFonts w:ascii="宋体" w:hAnsi="宋体"/>
          <w:sz w:val="32"/>
          <w:szCs w:val="32"/>
        </w:rPr>
      </w:pPr>
    </w:p>
    <w:p w:rsidR="00BB719D" w:rsidRDefault="00BB719D">
      <w:pPr>
        <w:spacing w:line="560" w:lineRule="exact"/>
        <w:rPr>
          <w:sz w:val="28"/>
          <w:szCs w:val="28"/>
        </w:rPr>
      </w:pPr>
    </w:p>
    <w:p w:rsidR="00BB719D" w:rsidRDefault="00BB719D">
      <w:bookmarkStart w:id="1" w:name="page3"/>
      <w:bookmarkEnd w:id="1"/>
    </w:p>
    <w:sectPr w:rsidR="00BB719D" w:rsidSect="00BB71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90F" w:rsidRDefault="00DA290F" w:rsidP="005A1935">
      <w:r>
        <w:separator/>
      </w:r>
    </w:p>
  </w:endnote>
  <w:endnote w:type="continuationSeparator" w:id="0">
    <w:p w:rsidR="00DA290F" w:rsidRDefault="00DA290F" w:rsidP="005A1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隶书"/>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90F" w:rsidRDefault="00DA290F" w:rsidP="005A1935">
      <w:r>
        <w:separator/>
      </w:r>
    </w:p>
  </w:footnote>
  <w:footnote w:type="continuationSeparator" w:id="0">
    <w:p w:rsidR="00DA290F" w:rsidRDefault="00DA290F" w:rsidP="005A1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82A"/>
    <w:rsid w:val="000002E4"/>
    <w:rsid w:val="00053CDE"/>
    <w:rsid w:val="000D3EDC"/>
    <w:rsid w:val="001452B9"/>
    <w:rsid w:val="00153A3A"/>
    <w:rsid w:val="00204C62"/>
    <w:rsid w:val="003B369E"/>
    <w:rsid w:val="005269D6"/>
    <w:rsid w:val="005A1935"/>
    <w:rsid w:val="00764C21"/>
    <w:rsid w:val="007C4ACB"/>
    <w:rsid w:val="00802846"/>
    <w:rsid w:val="009757FB"/>
    <w:rsid w:val="00BA6F13"/>
    <w:rsid w:val="00BB719D"/>
    <w:rsid w:val="00CB0A48"/>
    <w:rsid w:val="00D50907"/>
    <w:rsid w:val="00D8482A"/>
    <w:rsid w:val="00D8722E"/>
    <w:rsid w:val="00DA290F"/>
    <w:rsid w:val="00F13B94"/>
    <w:rsid w:val="00F46283"/>
    <w:rsid w:val="00F532B8"/>
    <w:rsid w:val="00F9502B"/>
    <w:rsid w:val="00FC551B"/>
    <w:rsid w:val="03300866"/>
    <w:rsid w:val="059D3C9E"/>
    <w:rsid w:val="0ACC79D6"/>
    <w:rsid w:val="0D6D1950"/>
    <w:rsid w:val="11B63D40"/>
    <w:rsid w:val="12F52573"/>
    <w:rsid w:val="182261C1"/>
    <w:rsid w:val="18D028F9"/>
    <w:rsid w:val="1A4332BE"/>
    <w:rsid w:val="1B9B5ADD"/>
    <w:rsid w:val="1BF6173E"/>
    <w:rsid w:val="1D4B6E15"/>
    <w:rsid w:val="26012493"/>
    <w:rsid w:val="277F3047"/>
    <w:rsid w:val="2AE30788"/>
    <w:rsid w:val="2B51472A"/>
    <w:rsid w:val="2B5A25EB"/>
    <w:rsid w:val="2C3C322C"/>
    <w:rsid w:val="3199121D"/>
    <w:rsid w:val="37B71E9E"/>
    <w:rsid w:val="38A74E65"/>
    <w:rsid w:val="38CC1B3A"/>
    <w:rsid w:val="3E3A77D4"/>
    <w:rsid w:val="42A93428"/>
    <w:rsid w:val="4C552939"/>
    <w:rsid w:val="4D885E2F"/>
    <w:rsid w:val="509B725B"/>
    <w:rsid w:val="564E2D7D"/>
    <w:rsid w:val="56704597"/>
    <w:rsid w:val="58A70F9C"/>
    <w:rsid w:val="5B291D78"/>
    <w:rsid w:val="5B2B5529"/>
    <w:rsid w:val="65B3430D"/>
    <w:rsid w:val="6C96055F"/>
    <w:rsid w:val="6CBB0A4D"/>
    <w:rsid w:val="6D0346E9"/>
    <w:rsid w:val="72CC62F5"/>
    <w:rsid w:val="77575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9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19D"/>
    <w:pPr>
      <w:ind w:firstLineChars="200" w:firstLine="420"/>
    </w:pPr>
  </w:style>
  <w:style w:type="paragraph" w:styleId="a4">
    <w:name w:val="header"/>
    <w:basedOn w:val="a"/>
    <w:link w:val="Char"/>
    <w:uiPriority w:val="99"/>
    <w:semiHidden/>
    <w:unhideWhenUsed/>
    <w:rsid w:val="005A19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1935"/>
    <w:rPr>
      <w:rFonts w:ascii="Times New Roman" w:eastAsia="宋体" w:hAnsi="Times New Roman" w:cs="Times New Roman"/>
      <w:kern w:val="2"/>
      <w:sz w:val="18"/>
      <w:szCs w:val="18"/>
    </w:rPr>
  </w:style>
  <w:style w:type="paragraph" w:styleId="a5">
    <w:name w:val="footer"/>
    <w:basedOn w:val="a"/>
    <w:link w:val="Char0"/>
    <w:uiPriority w:val="99"/>
    <w:semiHidden/>
    <w:unhideWhenUsed/>
    <w:rsid w:val="005A193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A19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1009</Characters>
  <Application>Microsoft Office Word</Application>
  <DocSecurity>0</DocSecurity>
  <Lines>8</Lines>
  <Paragraphs>2</Paragraphs>
  <ScaleCrop>false</ScaleCrop>
  <Company>微软中国</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黄丹丹</dc:creator>
  <cp:lastModifiedBy>Administrator</cp:lastModifiedBy>
  <cp:revision>2</cp:revision>
  <dcterms:created xsi:type="dcterms:W3CDTF">2019-04-01T01:14:00Z</dcterms:created>
  <dcterms:modified xsi:type="dcterms:W3CDTF">2019-04-01T01:14:00Z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